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C0" w:rsidRPr="00A111E2" w:rsidRDefault="00A43D13" w:rsidP="00A43D13">
      <w:pPr>
        <w:jc w:val="center"/>
        <w:rPr>
          <w:b/>
          <w:sz w:val="24"/>
          <w:szCs w:val="24"/>
          <w:u w:val="single"/>
        </w:rPr>
      </w:pPr>
      <w:r w:rsidRPr="00A111E2">
        <w:rPr>
          <w:b/>
          <w:sz w:val="24"/>
          <w:szCs w:val="24"/>
          <w:u w:val="single"/>
        </w:rPr>
        <w:t xml:space="preserve">Joint Aikido Council Coaching Awards </w:t>
      </w:r>
    </w:p>
    <w:p w:rsidR="00A111E2" w:rsidRPr="00C14753" w:rsidRDefault="00A111E2" w:rsidP="00A43D13">
      <w:pPr>
        <w:jc w:val="center"/>
        <w:rPr>
          <w:b/>
          <w:sz w:val="24"/>
          <w:szCs w:val="24"/>
          <w:u w:val="single"/>
        </w:rPr>
      </w:pPr>
      <w:r w:rsidRPr="00C14753">
        <w:rPr>
          <w:b/>
          <w:sz w:val="24"/>
          <w:szCs w:val="24"/>
          <w:u w:val="single"/>
        </w:rPr>
        <w:t>Revalidation requirements</w:t>
      </w:r>
    </w:p>
    <w:p w:rsidR="00A43D13" w:rsidRPr="00A43D13" w:rsidRDefault="00A43D13" w:rsidP="00A43D13">
      <w:pPr>
        <w:jc w:val="center"/>
        <w:rPr>
          <w:b/>
          <w:sz w:val="24"/>
          <w:szCs w:val="24"/>
        </w:rPr>
      </w:pPr>
    </w:p>
    <w:p w:rsidR="00A43D13" w:rsidRDefault="00A43D13" w:rsidP="00A43D13">
      <w:pPr>
        <w:rPr>
          <w:b/>
          <w:sz w:val="24"/>
          <w:szCs w:val="24"/>
        </w:rPr>
      </w:pPr>
      <w:r w:rsidRPr="00A43D13">
        <w:rPr>
          <w:b/>
          <w:sz w:val="24"/>
          <w:szCs w:val="24"/>
        </w:rPr>
        <w:t>General Principles and requirements</w:t>
      </w:r>
    </w:p>
    <w:p w:rsidR="00A43D13" w:rsidRPr="00A43D13" w:rsidRDefault="00A43D13" w:rsidP="00A43D13">
      <w:pPr>
        <w:rPr>
          <w:sz w:val="24"/>
          <w:szCs w:val="24"/>
        </w:rPr>
      </w:pPr>
      <w:r w:rsidRPr="00A43D13">
        <w:rPr>
          <w:sz w:val="24"/>
          <w:szCs w:val="24"/>
        </w:rPr>
        <w:t xml:space="preserve">It is proposed that the coaching structure </w:t>
      </w:r>
      <w:r w:rsidRPr="00CA1A63">
        <w:rPr>
          <w:sz w:val="24"/>
          <w:szCs w:val="24"/>
        </w:rPr>
        <w:t>be aligned to and meets the requirements of the United Kingdom Coaching Certificate (UKCC) framework</w:t>
      </w:r>
      <w:r w:rsidRPr="00A43D13">
        <w:rPr>
          <w:sz w:val="24"/>
          <w:szCs w:val="24"/>
        </w:rPr>
        <w:t xml:space="preserve"> as well as containing elements specific to the practice of Aikido.</w:t>
      </w:r>
    </w:p>
    <w:p w:rsidR="00A43D13" w:rsidRDefault="00A43D13" w:rsidP="00A43D13">
      <w:pPr>
        <w:rPr>
          <w:sz w:val="24"/>
          <w:szCs w:val="24"/>
        </w:rPr>
      </w:pPr>
      <w:r w:rsidRPr="00CA1A63">
        <w:rPr>
          <w:sz w:val="24"/>
          <w:szCs w:val="24"/>
        </w:rPr>
        <w:t xml:space="preserve">Initially the award will be valid for a period of between three and </w:t>
      </w:r>
      <w:r w:rsidR="00DD0093" w:rsidRPr="00CA1A63">
        <w:rPr>
          <w:sz w:val="24"/>
          <w:szCs w:val="24"/>
        </w:rPr>
        <w:t>six years</w:t>
      </w:r>
      <w:r w:rsidRPr="00CA1A63">
        <w:rPr>
          <w:sz w:val="24"/>
          <w:szCs w:val="24"/>
        </w:rPr>
        <w:t xml:space="preserve"> (see below</w:t>
      </w:r>
      <w:r w:rsidR="00DD0093" w:rsidRPr="00CA1A63">
        <w:rPr>
          <w:sz w:val="24"/>
          <w:szCs w:val="24"/>
        </w:rPr>
        <w:t>) and</w:t>
      </w:r>
      <w:r w:rsidRPr="00890090">
        <w:rPr>
          <w:strike/>
          <w:sz w:val="24"/>
          <w:szCs w:val="24"/>
        </w:rPr>
        <w:t xml:space="preserve"> </w:t>
      </w:r>
      <w:r w:rsidRPr="00A43D13">
        <w:rPr>
          <w:sz w:val="24"/>
          <w:szCs w:val="24"/>
        </w:rPr>
        <w:t xml:space="preserve">to remain licensed to coach and covered by insurance, </w:t>
      </w:r>
      <w:r w:rsidRPr="00A43D13">
        <w:rPr>
          <w:b/>
          <w:bCs/>
          <w:sz w:val="24"/>
          <w:szCs w:val="24"/>
        </w:rPr>
        <w:t xml:space="preserve">all </w:t>
      </w:r>
      <w:r w:rsidRPr="00A43D13">
        <w:rPr>
          <w:sz w:val="24"/>
          <w:szCs w:val="24"/>
        </w:rPr>
        <w:t xml:space="preserve">JAC Coaches, regardless of the </w:t>
      </w:r>
      <w:r w:rsidRPr="00CA1A63">
        <w:rPr>
          <w:sz w:val="24"/>
          <w:szCs w:val="24"/>
        </w:rPr>
        <w:t>duration of the revalidation period for their award,</w:t>
      </w:r>
      <w:r w:rsidRPr="00A43D13">
        <w:rPr>
          <w:sz w:val="24"/>
          <w:szCs w:val="24"/>
        </w:rPr>
        <w:t xml:space="preserve"> must: </w:t>
      </w:r>
    </w:p>
    <w:p w:rsidR="00A43D13" w:rsidRDefault="00A43D13" w:rsidP="00A43D13">
      <w:pPr>
        <w:pStyle w:val="ListParagraph"/>
        <w:numPr>
          <w:ilvl w:val="0"/>
          <w:numId w:val="5"/>
        </w:numPr>
        <w:spacing w:after="30"/>
        <w:ind w:left="360"/>
        <w:rPr>
          <w:sz w:val="24"/>
          <w:szCs w:val="24"/>
        </w:rPr>
      </w:pPr>
      <w:r w:rsidRPr="00A43D13">
        <w:rPr>
          <w:sz w:val="24"/>
          <w:szCs w:val="24"/>
        </w:rPr>
        <w:t xml:space="preserve">renew their </w:t>
      </w:r>
      <w:r w:rsidR="00A111E2">
        <w:rPr>
          <w:sz w:val="24"/>
          <w:szCs w:val="24"/>
        </w:rPr>
        <w:t>JAC</w:t>
      </w:r>
      <w:r w:rsidRPr="00A43D13">
        <w:rPr>
          <w:sz w:val="24"/>
          <w:szCs w:val="24"/>
        </w:rPr>
        <w:t xml:space="preserve"> Membership annually </w:t>
      </w:r>
    </w:p>
    <w:p w:rsidR="00A43D13" w:rsidRPr="00CA1A63" w:rsidRDefault="00A43D13" w:rsidP="00A43D13">
      <w:pPr>
        <w:pStyle w:val="ListParagraph"/>
        <w:numPr>
          <w:ilvl w:val="0"/>
          <w:numId w:val="5"/>
        </w:numPr>
        <w:spacing w:after="30"/>
        <w:ind w:left="360"/>
        <w:rPr>
          <w:sz w:val="24"/>
          <w:szCs w:val="24"/>
        </w:rPr>
      </w:pPr>
      <w:r w:rsidRPr="00CA1A63">
        <w:rPr>
          <w:sz w:val="24"/>
          <w:szCs w:val="24"/>
        </w:rPr>
        <w:t xml:space="preserve">complete safeguarding and protecting children in sport every three years </w:t>
      </w:r>
      <w:r w:rsidR="00AE1B4D">
        <w:rPr>
          <w:sz w:val="24"/>
          <w:szCs w:val="24"/>
        </w:rPr>
        <w:t>(only children)</w:t>
      </w:r>
    </w:p>
    <w:p w:rsidR="00C14753" w:rsidRDefault="00C14753" w:rsidP="00A43D13">
      <w:pPr>
        <w:pStyle w:val="Default"/>
        <w:rPr>
          <w:b/>
          <w:bCs/>
        </w:rPr>
      </w:pPr>
    </w:p>
    <w:p w:rsidR="00A43D13" w:rsidRDefault="00A43D13" w:rsidP="00A43D13">
      <w:pPr>
        <w:pStyle w:val="Default"/>
        <w:rPr>
          <w:b/>
          <w:bCs/>
        </w:rPr>
      </w:pPr>
      <w:r w:rsidRPr="00A43D13">
        <w:rPr>
          <w:b/>
          <w:bCs/>
        </w:rPr>
        <w:t xml:space="preserve">Should any of the above not be in place, the individual’s licence to coach is suspended and insurance cover withdrawn. </w:t>
      </w:r>
    </w:p>
    <w:p w:rsidR="00A43D13" w:rsidRPr="00A43D13" w:rsidRDefault="00A43D13" w:rsidP="00A43D13">
      <w:pPr>
        <w:pStyle w:val="Default"/>
      </w:pPr>
    </w:p>
    <w:p w:rsidR="00107C61" w:rsidRPr="00CA1A63" w:rsidRDefault="00A43D13" w:rsidP="00A43D13">
      <w:pPr>
        <w:pStyle w:val="Default"/>
      </w:pPr>
      <w:r w:rsidRPr="00CA1A63">
        <w:t xml:space="preserve">In addition to the above all coaches are required to revalidate their award. </w:t>
      </w:r>
    </w:p>
    <w:p w:rsidR="00107C61" w:rsidRPr="00CA1A63" w:rsidRDefault="00107C61" w:rsidP="00A43D13">
      <w:pPr>
        <w:pStyle w:val="Default"/>
      </w:pPr>
    </w:p>
    <w:p w:rsidR="00A43D13" w:rsidRPr="00CA1A63" w:rsidRDefault="00A43D13" w:rsidP="00A43D13">
      <w:pPr>
        <w:pStyle w:val="Default"/>
      </w:pPr>
      <w:r w:rsidRPr="00CA1A63">
        <w:t xml:space="preserve">For Level 1 and Level 2 coaches the revalidation period is three years; for Level 3 and above coaches the revalidation period is six years. </w:t>
      </w:r>
    </w:p>
    <w:p w:rsidR="00A43D13" w:rsidRPr="00CA1A63" w:rsidRDefault="00A43D13" w:rsidP="00A43D13">
      <w:pPr>
        <w:pStyle w:val="Default"/>
      </w:pPr>
      <w:r w:rsidRPr="00CA1A63">
        <w:t xml:space="preserve">During the revalidation period the coach is required to attend or participate in a number of revalidation activities - this can be done at any time during the revalidation period. The actual number of revalidation activities that are required varies depending on the level of award. </w:t>
      </w:r>
    </w:p>
    <w:p w:rsidR="00107C61" w:rsidRPr="00A43D13" w:rsidRDefault="00107C61" w:rsidP="00A43D13">
      <w:pPr>
        <w:pStyle w:val="Default"/>
      </w:pPr>
    </w:p>
    <w:p w:rsidR="00A43D13" w:rsidRDefault="00A43D13" w:rsidP="00A43D13">
      <w:pPr>
        <w:spacing w:after="30"/>
        <w:rPr>
          <w:rFonts w:ascii="Calibri" w:hAnsi="Calibri"/>
          <w:sz w:val="24"/>
          <w:szCs w:val="24"/>
        </w:rPr>
      </w:pPr>
      <w:r w:rsidRPr="00A43D13">
        <w:rPr>
          <w:rFonts w:ascii="Calibri" w:hAnsi="Calibri"/>
          <w:sz w:val="24"/>
          <w:szCs w:val="24"/>
        </w:rPr>
        <w:t>For each award level there are level-specific education modules designed to help coaches to better operate at the level at which they are qualified to coach – participation in a certain number of these level-specific modules is mandatory.</w:t>
      </w:r>
    </w:p>
    <w:p w:rsidR="00107C61" w:rsidRDefault="00107C61" w:rsidP="00A43D13">
      <w:pPr>
        <w:spacing w:after="30"/>
        <w:rPr>
          <w:rFonts w:ascii="Calibri" w:hAnsi="Calibri"/>
          <w:sz w:val="24"/>
          <w:szCs w:val="24"/>
        </w:rPr>
      </w:pPr>
    </w:p>
    <w:p w:rsidR="00107C61" w:rsidRPr="00A43D13" w:rsidRDefault="00107C61" w:rsidP="00A43D13">
      <w:pPr>
        <w:spacing w:after="30"/>
        <w:rPr>
          <w:rFonts w:ascii="Calibri" w:hAnsi="Calibri"/>
          <w:sz w:val="24"/>
          <w:szCs w:val="24"/>
        </w:rPr>
      </w:pPr>
      <w:r w:rsidRPr="00107C61">
        <w:rPr>
          <w:sz w:val="24"/>
          <w:szCs w:val="24"/>
        </w:rPr>
        <w:t xml:space="preserve">Generic activities/events can also be used for revalidation purposes; the following table provides examples of what might be considered generic activities/events. In addition to the generic and specific modules listed, coaches will also be able provide evidence of applied learning for the purpose of </w:t>
      </w:r>
      <w:r w:rsidRPr="00C14753">
        <w:rPr>
          <w:sz w:val="24"/>
          <w:szCs w:val="24"/>
        </w:rPr>
        <w:t>revalidating their coach award and</w:t>
      </w:r>
      <w:r w:rsidRPr="00107C61">
        <w:rPr>
          <w:sz w:val="24"/>
          <w:szCs w:val="24"/>
        </w:rPr>
        <w:t xml:space="preserve"> their continued personal development</w:t>
      </w:r>
      <w:r>
        <w:t>.</w:t>
      </w:r>
    </w:p>
    <w:p w:rsidR="00A43D13" w:rsidRDefault="00A43D13" w:rsidP="00A43D13">
      <w:pPr>
        <w:rPr>
          <w:sz w:val="24"/>
          <w:szCs w:val="24"/>
        </w:rPr>
      </w:pPr>
    </w:p>
    <w:p w:rsidR="00BE337C" w:rsidRPr="00A43D13" w:rsidRDefault="00BE337C" w:rsidP="00A43D13">
      <w:pPr>
        <w:rPr>
          <w:sz w:val="24"/>
          <w:szCs w:val="24"/>
        </w:rPr>
      </w:pPr>
      <w:bookmarkStart w:id="0" w:name="_GoBack"/>
      <w:bookmarkEnd w:id="0"/>
    </w:p>
    <w:p w:rsidR="00A43D13" w:rsidRDefault="00A43D13" w:rsidP="00DE4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DD0093" w:rsidTr="00B46A95">
        <w:tc>
          <w:tcPr>
            <w:tcW w:w="5070" w:type="dxa"/>
          </w:tcPr>
          <w:p w:rsidR="00DD0093" w:rsidRPr="00DD0093" w:rsidRDefault="00DD0093" w:rsidP="00A43D13">
            <w:pPr>
              <w:jc w:val="center"/>
              <w:rPr>
                <w:b/>
              </w:rPr>
            </w:pPr>
            <w:r w:rsidRPr="00DD0093">
              <w:rPr>
                <w:b/>
              </w:rPr>
              <w:t xml:space="preserve">Generic Activities </w:t>
            </w:r>
          </w:p>
        </w:tc>
        <w:tc>
          <w:tcPr>
            <w:tcW w:w="4172" w:type="dxa"/>
          </w:tcPr>
          <w:p w:rsidR="00DD0093" w:rsidRPr="00DD0093" w:rsidRDefault="00DD0093" w:rsidP="00A43D13">
            <w:pPr>
              <w:jc w:val="center"/>
              <w:rPr>
                <w:b/>
              </w:rPr>
            </w:pPr>
            <w:r w:rsidRPr="00DD0093">
              <w:rPr>
                <w:b/>
              </w:rPr>
              <w:t>Evidence required</w:t>
            </w:r>
          </w:p>
        </w:tc>
      </w:tr>
      <w:tr w:rsidR="00107C61" w:rsidTr="00B46A95">
        <w:tc>
          <w:tcPr>
            <w:tcW w:w="5070" w:type="dxa"/>
          </w:tcPr>
          <w:p w:rsidR="00107C61" w:rsidRDefault="00B46A95" w:rsidP="00F0272C">
            <w:pPr>
              <w:jc w:val="center"/>
            </w:pPr>
            <w:r>
              <w:t>Running regular</w:t>
            </w:r>
            <w:r w:rsidR="00DD0093">
              <w:t xml:space="preserve"> cl</w:t>
            </w:r>
            <w:r w:rsidR="00F0272C">
              <w:t>ass</w:t>
            </w:r>
            <w:r>
              <w:t>es</w:t>
            </w:r>
          </w:p>
        </w:tc>
        <w:tc>
          <w:tcPr>
            <w:tcW w:w="4172" w:type="dxa"/>
          </w:tcPr>
          <w:p w:rsidR="00107C61" w:rsidRDefault="00DD0093" w:rsidP="00F0272C">
            <w:pPr>
              <w:jc w:val="center"/>
            </w:pPr>
            <w:r>
              <w:t>Cl</w:t>
            </w:r>
            <w:r w:rsidR="00F0272C">
              <w:t xml:space="preserve">ass </w:t>
            </w:r>
            <w:r>
              <w:t>register</w:t>
            </w:r>
          </w:p>
        </w:tc>
      </w:tr>
      <w:tr w:rsidR="00DD0093" w:rsidTr="00B46A95">
        <w:tc>
          <w:tcPr>
            <w:tcW w:w="5070" w:type="dxa"/>
          </w:tcPr>
          <w:p w:rsidR="00DD0093" w:rsidRDefault="00DD0093" w:rsidP="00DD0093">
            <w:pPr>
              <w:jc w:val="center"/>
            </w:pPr>
            <w:r>
              <w:lastRenderedPageBreak/>
              <w:t xml:space="preserve">Observed sessions </w:t>
            </w:r>
          </w:p>
        </w:tc>
        <w:tc>
          <w:tcPr>
            <w:tcW w:w="4172" w:type="dxa"/>
            <w:vMerge w:val="restart"/>
          </w:tcPr>
          <w:p w:rsidR="00DD0093" w:rsidRDefault="00DD0093" w:rsidP="00A43D13">
            <w:pPr>
              <w:jc w:val="center"/>
            </w:pPr>
          </w:p>
          <w:p w:rsidR="00DD0093" w:rsidRDefault="00DD0093" w:rsidP="00A43D13">
            <w:pPr>
              <w:jc w:val="center"/>
            </w:pPr>
            <w:r>
              <w:t xml:space="preserve">Coach tutor/Shidoin/Shihan supervision </w:t>
            </w:r>
          </w:p>
        </w:tc>
      </w:tr>
      <w:tr w:rsidR="00DD0093" w:rsidTr="00B46A95">
        <w:tc>
          <w:tcPr>
            <w:tcW w:w="5070" w:type="dxa"/>
          </w:tcPr>
          <w:p w:rsidR="00DD0093" w:rsidRDefault="00B46A95" w:rsidP="00A43D13">
            <w:pPr>
              <w:jc w:val="center"/>
            </w:pPr>
            <w:r>
              <w:t>Conducting a K</w:t>
            </w:r>
            <w:r w:rsidR="00DD0093">
              <w:t>yu</w:t>
            </w:r>
            <w:r w:rsidR="00926412">
              <w:t>/ Dan</w:t>
            </w:r>
            <w:r w:rsidR="00DD0093">
              <w:t xml:space="preserve"> grading</w:t>
            </w:r>
          </w:p>
        </w:tc>
        <w:tc>
          <w:tcPr>
            <w:tcW w:w="4172" w:type="dxa"/>
            <w:vMerge/>
          </w:tcPr>
          <w:p w:rsidR="00DD0093" w:rsidRDefault="00DD0093" w:rsidP="00A43D13">
            <w:pPr>
              <w:jc w:val="center"/>
            </w:pPr>
          </w:p>
        </w:tc>
      </w:tr>
      <w:tr w:rsidR="008B5BC4" w:rsidTr="00B46A95">
        <w:trPr>
          <w:trHeight w:val="547"/>
        </w:trPr>
        <w:tc>
          <w:tcPr>
            <w:tcW w:w="5070" w:type="dxa"/>
          </w:tcPr>
          <w:p w:rsidR="008B5BC4" w:rsidRDefault="008B5BC4" w:rsidP="00A43D13">
            <w:pPr>
              <w:jc w:val="center"/>
            </w:pPr>
            <w:r>
              <w:t xml:space="preserve">Attendance at association teaching courses or </w:t>
            </w:r>
          </w:p>
          <w:p w:rsidR="008B5BC4" w:rsidRDefault="008B5BC4" w:rsidP="00A43D13">
            <w:pPr>
              <w:jc w:val="center"/>
            </w:pPr>
            <w:r>
              <w:t>Summer School/ National Course</w:t>
            </w:r>
          </w:p>
        </w:tc>
        <w:tc>
          <w:tcPr>
            <w:tcW w:w="4172" w:type="dxa"/>
            <w:vMerge/>
          </w:tcPr>
          <w:p w:rsidR="008B5BC4" w:rsidRDefault="008B5BC4" w:rsidP="00A43D13">
            <w:pPr>
              <w:jc w:val="center"/>
            </w:pPr>
          </w:p>
        </w:tc>
      </w:tr>
      <w:tr w:rsidR="002A067C" w:rsidTr="00B46A95">
        <w:tc>
          <w:tcPr>
            <w:tcW w:w="5070" w:type="dxa"/>
          </w:tcPr>
          <w:p w:rsidR="002A067C" w:rsidRDefault="002A067C" w:rsidP="00A43D13">
            <w:pPr>
              <w:jc w:val="center"/>
            </w:pPr>
            <w:r>
              <w:t>Coach refresher course</w:t>
            </w:r>
          </w:p>
        </w:tc>
        <w:tc>
          <w:tcPr>
            <w:tcW w:w="4172" w:type="dxa"/>
          </w:tcPr>
          <w:p w:rsidR="002A067C" w:rsidRDefault="002A067C" w:rsidP="00A43D13">
            <w:pPr>
              <w:jc w:val="center"/>
            </w:pPr>
            <w:r>
              <w:t>Certificate of completion</w:t>
            </w:r>
          </w:p>
        </w:tc>
      </w:tr>
      <w:tr w:rsidR="00B46A95" w:rsidTr="00B46A95">
        <w:tc>
          <w:tcPr>
            <w:tcW w:w="5070" w:type="dxa"/>
          </w:tcPr>
          <w:p w:rsidR="00B46A95" w:rsidRDefault="00B46A95" w:rsidP="00B46A95">
            <w:pPr>
              <w:jc w:val="center"/>
            </w:pPr>
            <w:r>
              <w:t xml:space="preserve">Teaching at an association  </w:t>
            </w:r>
          </w:p>
          <w:p w:rsidR="00B46A95" w:rsidRDefault="00B46A95" w:rsidP="00B46A95">
            <w:pPr>
              <w:jc w:val="center"/>
            </w:pPr>
            <w:r>
              <w:t>Summer School/ National Course</w:t>
            </w:r>
          </w:p>
        </w:tc>
        <w:tc>
          <w:tcPr>
            <w:tcW w:w="4172" w:type="dxa"/>
          </w:tcPr>
          <w:p w:rsidR="00B46A95" w:rsidRDefault="00B46A95" w:rsidP="00A43D13">
            <w:pPr>
              <w:jc w:val="center"/>
            </w:pPr>
          </w:p>
          <w:p w:rsidR="00B46A95" w:rsidRDefault="00B46A95" w:rsidP="00A43D13">
            <w:pPr>
              <w:jc w:val="center"/>
            </w:pPr>
            <w:r w:rsidRPr="00B46A95">
              <w:t>Shihan supervision</w:t>
            </w:r>
          </w:p>
        </w:tc>
      </w:tr>
    </w:tbl>
    <w:p w:rsidR="00A43D13" w:rsidRDefault="00A43D13" w:rsidP="00A43D13">
      <w:pPr>
        <w:jc w:val="center"/>
      </w:pPr>
    </w:p>
    <w:p w:rsidR="00DD0093" w:rsidRPr="00CA1A63" w:rsidRDefault="002A067C" w:rsidP="002A067C">
      <w:r w:rsidRPr="00CA1A63">
        <w:t>These generic activities can be used to revalidate any coaching level award as shown below.</w:t>
      </w:r>
    </w:p>
    <w:p w:rsidR="002A067C" w:rsidRPr="00CA1A63" w:rsidRDefault="002A067C" w:rsidP="002A067C">
      <w:pPr>
        <w:pStyle w:val="Default"/>
        <w:rPr>
          <w:b/>
          <w:sz w:val="22"/>
          <w:szCs w:val="22"/>
        </w:rPr>
      </w:pPr>
      <w:r w:rsidRPr="00CA1A63">
        <w:rPr>
          <w:b/>
          <w:sz w:val="22"/>
          <w:szCs w:val="22"/>
        </w:rPr>
        <w:t>C</w:t>
      </w:r>
      <w:r w:rsidRPr="00CA1A63">
        <w:rPr>
          <w:b/>
          <w:sz w:val="18"/>
          <w:szCs w:val="18"/>
        </w:rPr>
        <w:t xml:space="preserve">OACH </w:t>
      </w:r>
      <w:r w:rsidRPr="00CA1A63">
        <w:rPr>
          <w:b/>
          <w:sz w:val="22"/>
          <w:szCs w:val="22"/>
        </w:rPr>
        <w:t>E</w:t>
      </w:r>
      <w:r w:rsidRPr="00CA1A63">
        <w:rPr>
          <w:b/>
          <w:sz w:val="18"/>
          <w:szCs w:val="18"/>
        </w:rPr>
        <w:t xml:space="preserve">DUCATION </w:t>
      </w:r>
      <w:r w:rsidRPr="00CA1A63">
        <w:rPr>
          <w:b/>
          <w:sz w:val="22"/>
          <w:szCs w:val="22"/>
        </w:rPr>
        <w:t>P</w:t>
      </w:r>
      <w:r w:rsidRPr="00CA1A63">
        <w:rPr>
          <w:b/>
          <w:sz w:val="18"/>
          <w:szCs w:val="18"/>
        </w:rPr>
        <w:t xml:space="preserve">ROGRAMME </w:t>
      </w:r>
      <w:r w:rsidRPr="00CA1A63">
        <w:rPr>
          <w:b/>
          <w:sz w:val="22"/>
          <w:szCs w:val="22"/>
        </w:rPr>
        <w:t>– L</w:t>
      </w:r>
      <w:r w:rsidRPr="00CA1A63">
        <w:rPr>
          <w:b/>
          <w:sz w:val="18"/>
          <w:szCs w:val="18"/>
        </w:rPr>
        <w:t xml:space="preserve">EVEL </w:t>
      </w:r>
      <w:r w:rsidRPr="00CA1A63">
        <w:rPr>
          <w:b/>
          <w:sz w:val="22"/>
          <w:szCs w:val="22"/>
        </w:rPr>
        <w:t xml:space="preserve">1 </w:t>
      </w:r>
    </w:p>
    <w:p w:rsidR="002A067C" w:rsidRPr="00CA1A63" w:rsidRDefault="002A067C" w:rsidP="002A067C">
      <w:pPr>
        <w:pStyle w:val="Default"/>
        <w:rPr>
          <w:sz w:val="22"/>
          <w:szCs w:val="22"/>
        </w:rPr>
      </w:pPr>
      <w:r w:rsidRPr="00CA1A63">
        <w:rPr>
          <w:sz w:val="22"/>
          <w:szCs w:val="22"/>
        </w:rPr>
        <w:t>In addition to the membership</w:t>
      </w:r>
      <w:r w:rsidR="00C14753" w:rsidRPr="00C14753">
        <w:rPr>
          <w:sz w:val="22"/>
          <w:szCs w:val="22"/>
        </w:rPr>
        <w:t>,</w:t>
      </w:r>
      <w:r w:rsidRPr="00C14753">
        <w:rPr>
          <w:sz w:val="22"/>
          <w:szCs w:val="22"/>
        </w:rPr>
        <w:t xml:space="preserve"> </w:t>
      </w:r>
      <w:r w:rsidRPr="00CA1A63">
        <w:rPr>
          <w:sz w:val="22"/>
          <w:szCs w:val="22"/>
        </w:rPr>
        <w:t xml:space="preserve">safeguarding </w:t>
      </w:r>
      <w:r w:rsidR="00C14753">
        <w:rPr>
          <w:sz w:val="22"/>
          <w:szCs w:val="22"/>
        </w:rPr>
        <w:t>(where</w:t>
      </w:r>
      <w:r w:rsidR="008B5BC4">
        <w:rPr>
          <w:sz w:val="22"/>
          <w:szCs w:val="22"/>
        </w:rPr>
        <w:t xml:space="preserve"> appropriate) </w:t>
      </w:r>
      <w:r w:rsidRPr="00CA1A63">
        <w:rPr>
          <w:sz w:val="22"/>
          <w:szCs w:val="22"/>
        </w:rPr>
        <w:t xml:space="preserve">requirements detailed above, </w:t>
      </w:r>
      <w:r w:rsidR="00A111E2" w:rsidRPr="00CA1A63">
        <w:rPr>
          <w:sz w:val="22"/>
          <w:szCs w:val="22"/>
        </w:rPr>
        <w:t>JAC</w:t>
      </w:r>
      <w:r w:rsidRPr="00CA1A63">
        <w:rPr>
          <w:sz w:val="22"/>
          <w:szCs w:val="22"/>
        </w:rPr>
        <w:t xml:space="preserve"> Level 1 coaches are required to revalidate their award every three years. </w:t>
      </w:r>
    </w:p>
    <w:p w:rsidR="002A067C" w:rsidRPr="00CA1A63" w:rsidRDefault="002A067C" w:rsidP="002A067C">
      <w:pPr>
        <w:pStyle w:val="Default"/>
        <w:rPr>
          <w:b/>
          <w:bCs/>
          <w:sz w:val="22"/>
          <w:szCs w:val="22"/>
        </w:rPr>
      </w:pPr>
      <w:r w:rsidRPr="00CA1A63">
        <w:rPr>
          <w:sz w:val="22"/>
          <w:szCs w:val="22"/>
        </w:rPr>
        <w:t xml:space="preserve">During the three-year revalidation period the coach is required to attend and fully participate in three (3) revalidation activities – </w:t>
      </w:r>
      <w:r w:rsidRPr="00CA1A63">
        <w:rPr>
          <w:b/>
          <w:bCs/>
          <w:sz w:val="22"/>
          <w:szCs w:val="22"/>
        </w:rPr>
        <w:t xml:space="preserve">the three activities must be made up of a combination of </w:t>
      </w:r>
      <w:r w:rsidR="00F0272C">
        <w:rPr>
          <w:b/>
          <w:bCs/>
          <w:sz w:val="22"/>
          <w:szCs w:val="22"/>
        </w:rPr>
        <w:t xml:space="preserve">at least one of the </w:t>
      </w:r>
      <w:r w:rsidRPr="00CA1A63">
        <w:rPr>
          <w:b/>
          <w:bCs/>
          <w:sz w:val="22"/>
          <w:szCs w:val="22"/>
        </w:rPr>
        <w:t xml:space="preserve">level 1 specific </w:t>
      </w:r>
      <w:r w:rsidR="008B5BC4">
        <w:rPr>
          <w:b/>
          <w:bCs/>
          <w:sz w:val="22"/>
          <w:szCs w:val="22"/>
        </w:rPr>
        <w:t>activities</w:t>
      </w:r>
      <w:r w:rsidRPr="00CA1A63">
        <w:rPr>
          <w:b/>
          <w:bCs/>
          <w:sz w:val="22"/>
          <w:szCs w:val="22"/>
        </w:rPr>
        <w:t xml:space="preserve"> (listed below) and one generic </w:t>
      </w:r>
      <w:r w:rsidR="008B5BC4">
        <w:rPr>
          <w:b/>
          <w:bCs/>
          <w:sz w:val="22"/>
          <w:szCs w:val="22"/>
        </w:rPr>
        <w:t>activity</w:t>
      </w:r>
      <w:r w:rsidRPr="00CA1A63">
        <w:rPr>
          <w:b/>
          <w:bCs/>
          <w:sz w:val="22"/>
          <w:szCs w:val="22"/>
        </w:rPr>
        <w:t xml:space="preserve"> (listed </w:t>
      </w:r>
      <w:r w:rsidR="0066470B" w:rsidRPr="00CA1A63">
        <w:rPr>
          <w:b/>
          <w:bCs/>
          <w:sz w:val="22"/>
          <w:szCs w:val="22"/>
        </w:rPr>
        <w:t>above</w:t>
      </w:r>
      <w:r w:rsidRPr="00CA1A63">
        <w:rPr>
          <w:b/>
          <w:bCs/>
          <w:sz w:val="22"/>
          <w:szCs w:val="22"/>
        </w:rPr>
        <w:t xml:space="preserve">). </w:t>
      </w:r>
    </w:p>
    <w:p w:rsidR="002A067C" w:rsidRDefault="002A067C" w:rsidP="002A067C">
      <w:pPr>
        <w:pStyle w:val="Default"/>
        <w:rPr>
          <w:b/>
          <w:bCs/>
          <w:sz w:val="22"/>
          <w:szCs w:val="22"/>
        </w:rPr>
      </w:pPr>
    </w:p>
    <w:p w:rsidR="002A067C" w:rsidRPr="00890090" w:rsidRDefault="002A067C" w:rsidP="002A067C">
      <w:pPr>
        <w:pStyle w:val="Default"/>
        <w:rPr>
          <w: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067C" w:rsidRPr="00890090" w:rsidTr="007F64FA">
        <w:tc>
          <w:tcPr>
            <w:tcW w:w="4621" w:type="dxa"/>
          </w:tcPr>
          <w:p w:rsidR="002A067C" w:rsidRPr="00CA1A63" w:rsidRDefault="008C6E7A" w:rsidP="008B5BC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A067C" w:rsidRPr="00CA1A63">
              <w:rPr>
                <w:b/>
              </w:rPr>
              <w:t xml:space="preserve">ctivities </w:t>
            </w:r>
          </w:p>
        </w:tc>
        <w:tc>
          <w:tcPr>
            <w:tcW w:w="4621" w:type="dxa"/>
          </w:tcPr>
          <w:p w:rsidR="002A067C" w:rsidRPr="00CA1A63" w:rsidRDefault="002A067C" w:rsidP="007F64FA">
            <w:pPr>
              <w:jc w:val="center"/>
              <w:rPr>
                <w:b/>
              </w:rPr>
            </w:pPr>
            <w:r w:rsidRPr="00CA1A63">
              <w:rPr>
                <w:b/>
              </w:rPr>
              <w:t>Evidence required</w:t>
            </w: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>Coaching children/young people</w:t>
            </w:r>
          </w:p>
        </w:tc>
        <w:tc>
          <w:tcPr>
            <w:tcW w:w="4621" w:type="dxa"/>
            <w:vMerge w:val="restart"/>
          </w:tcPr>
          <w:p w:rsidR="007B57EC" w:rsidRPr="00CA1A63" w:rsidRDefault="007B57EC" w:rsidP="007F64FA">
            <w:pPr>
              <w:jc w:val="center"/>
            </w:pPr>
          </w:p>
          <w:p w:rsidR="007B57EC" w:rsidRPr="00CA1A63" w:rsidRDefault="007B57EC" w:rsidP="007F64FA">
            <w:pPr>
              <w:jc w:val="center"/>
            </w:pPr>
          </w:p>
          <w:p w:rsidR="007B57EC" w:rsidRPr="00CA1A63" w:rsidRDefault="007B57EC" w:rsidP="007F64FA">
            <w:pPr>
              <w:jc w:val="center"/>
            </w:pPr>
            <w:r w:rsidRPr="00CA1A63">
              <w:t>Certificate of completion</w:t>
            </w: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 xml:space="preserve">Coaching novices 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 xml:space="preserve">Session planning 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>Observation and analysis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>Fundamentals  of fitness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</w:tbl>
    <w:p w:rsidR="00DD0093" w:rsidRPr="00CA1A63" w:rsidRDefault="00DD0093" w:rsidP="00DD0093">
      <w:pPr>
        <w:rPr>
          <w:sz w:val="24"/>
          <w:szCs w:val="24"/>
        </w:rPr>
      </w:pPr>
    </w:p>
    <w:p w:rsidR="007B57EC" w:rsidRPr="00CA1A63" w:rsidRDefault="007B57EC" w:rsidP="007B57EC">
      <w:pPr>
        <w:pStyle w:val="Default"/>
        <w:rPr>
          <w:b/>
          <w:sz w:val="23"/>
          <w:szCs w:val="23"/>
        </w:rPr>
      </w:pPr>
      <w:r w:rsidRPr="00CA1A63">
        <w:rPr>
          <w:b/>
          <w:sz w:val="23"/>
          <w:szCs w:val="23"/>
        </w:rPr>
        <w:t>C</w:t>
      </w:r>
      <w:r w:rsidRPr="00CA1A63">
        <w:rPr>
          <w:b/>
          <w:sz w:val="19"/>
          <w:szCs w:val="19"/>
        </w:rPr>
        <w:t xml:space="preserve">OACH </w:t>
      </w:r>
      <w:r w:rsidRPr="00CA1A63">
        <w:rPr>
          <w:b/>
          <w:sz w:val="23"/>
          <w:szCs w:val="23"/>
        </w:rPr>
        <w:t>E</w:t>
      </w:r>
      <w:r w:rsidRPr="00CA1A63">
        <w:rPr>
          <w:b/>
          <w:sz w:val="19"/>
          <w:szCs w:val="19"/>
        </w:rPr>
        <w:t xml:space="preserve">DUCATION </w:t>
      </w:r>
      <w:r w:rsidRPr="00CA1A63">
        <w:rPr>
          <w:b/>
          <w:sz w:val="23"/>
          <w:szCs w:val="23"/>
        </w:rPr>
        <w:t>P</w:t>
      </w:r>
      <w:r w:rsidRPr="00CA1A63">
        <w:rPr>
          <w:b/>
          <w:sz w:val="19"/>
          <w:szCs w:val="19"/>
        </w:rPr>
        <w:t xml:space="preserve">ROGRAMME </w:t>
      </w:r>
      <w:r w:rsidRPr="00CA1A63">
        <w:rPr>
          <w:b/>
          <w:sz w:val="23"/>
          <w:szCs w:val="23"/>
        </w:rPr>
        <w:t>– L</w:t>
      </w:r>
      <w:r w:rsidRPr="00CA1A63">
        <w:rPr>
          <w:b/>
          <w:sz w:val="19"/>
          <w:szCs w:val="19"/>
        </w:rPr>
        <w:t xml:space="preserve">EVEL </w:t>
      </w:r>
      <w:r w:rsidRPr="00CA1A63">
        <w:rPr>
          <w:b/>
          <w:sz w:val="23"/>
          <w:szCs w:val="23"/>
        </w:rPr>
        <w:t xml:space="preserve">2 </w:t>
      </w:r>
    </w:p>
    <w:p w:rsidR="007B57EC" w:rsidRPr="00CA1A63" w:rsidRDefault="007B57EC" w:rsidP="007B57EC">
      <w:pPr>
        <w:pStyle w:val="Default"/>
        <w:rPr>
          <w:sz w:val="22"/>
          <w:szCs w:val="22"/>
        </w:rPr>
      </w:pPr>
      <w:r w:rsidRPr="00CA1A63">
        <w:rPr>
          <w:sz w:val="22"/>
          <w:szCs w:val="22"/>
        </w:rPr>
        <w:t xml:space="preserve">In addition to the membership, </w:t>
      </w:r>
      <w:proofErr w:type="gramStart"/>
      <w:r w:rsidRPr="008C6E7A">
        <w:rPr>
          <w:sz w:val="22"/>
          <w:szCs w:val="22"/>
        </w:rPr>
        <w:t xml:space="preserve">safeguarding </w:t>
      </w:r>
      <w:r w:rsidR="008C6E7A" w:rsidRPr="008C6E7A">
        <w:rPr>
          <w:sz w:val="22"/>
          <w:szCs w:val="22"/>
        </w:rPr>
        <w:t xml:space="preserve"> (</w:t>
      </w:r>
      <w:proofErr w:type="gramEnd"/>
      <w:r w:rsidR="008C6E7A" w:rsidRPr="008C6E7A">
        <w:rPr>
          <w:sz w:val="22"/>
          <w:szCs w:val="22"/>
        </w:rPr>
        <w:t>where applicable</w:t>
      </w:r>
      <w:r w:rsidRPr="00CA1A63">
        <w:rPr>
          <w:sz w:val="22"/>
          <w:szCs w:val="22"/>
        </w:rPr>
        <w:t xml:space="preserve"> the </w:t>
      </w:r>
      <w:r w:rsidR="00A111E2" w:rsidRPr="00CA1A63">
        <w:rPr>
          <w:sz w:val="22"/>
          <w:szCs w:val="22"/>
        </w:rPr>
        <w:t>JAC</w:t>
      </w:r>
      <w:r w:rsidRPr="00CA1A63">
        <w:rPr>
          <w:sz w:val="22"/>
          <w:szCs w:val="22"/>
        </w:rPr>
        <w:t xml:space="preserve"> Level 2 coach is required to revalidate his/her award every three years. </w:t>
      </w:r>
    </w:p>
    <w:p w:rsidR="007B57EC" w:rsidRPr="00CA1A63" w:rsidRDefault="007B57EC" w:rsidP="007B57EC">
      <w:pPr>
        <w:rPr>
          <w:b/>
          <w:bCs/>
        </w:rPr>
      </w:pPr>
      <w:r w:rsidRPr="00CA1A63">
        <w:t xml:space="preserve">During the three-year revalidation period the coach is required to attend and fully participate in four (4) revalidation activities – </w:t>
      </w:r>
      <w:r w:rsidRPr="00CA1A63">
        <w:rPr>
          <w:b/>
          <w:bCs/>
        </w:rPr>
        <w:t>the four activities must be made up of a combination of level 2 specific modules (listed below) and 2 generic modules (listed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  <w:rPr>
                <w:b/>
              </w:rPr>
            </w:pPr>
            <w:r w:rsidRPr="00CA1A63">
              <w:rPr>
                <w:b/>
              </w:rPr>
              <w:t xml:space="preserve">Activities </w:t>
            </w:r>
          </w:p>
        </w:tc>
        <w:tc>
          <w:tcPr>
            <w:tcW w:w="4621" w:type="dxa"/>
          </w:tcPr>
          <w:p w:rsidR="007B57EC" w:rsidRPr="00CA1A63" w:rsidRDefault="007B57EC" w:rsidP="007F64FA">
            <w:pPr>
              <w:jc w:val="center"/>
              <w:rPr>
                <w:b/>
              </w:rPr>
            </w:pPr>
            <w:r w:rsidRPr="00CA1A63">
              <w:rPr>
                <w:b/>
              </w:rPr>
              <w:t>Evidence required</w:t>
            </w: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>Managing Risk</w:t>
            </w:r>
          </w:p>
        </w:tc>
        <w:tc>
          <w:tcPr>
            <w:tcW w:w="4621" w:type="dxa"/>
            <w:vMerge w:val="restart"/>
          </w:tcPr>
          <w:p w:rsidR="007B57EC" w:rsidRPr="00CA1A63" w:rsidRDefault="007B57EC" w:rsidP="007F64FA">
            <w:pPr>
              <w:jc w:val="center"/>
            </w:pPr>
          </w:p>
          <w:p w:rsidR="007B57EC" w:rsidRPr="00CA1A63" w:rsidRDefault="007B57EC" w:rsidP="007F64FA">
            <w:pPr>
              <w:jc w:val="center"/>
            </w:pPr>
          </w:p>
          <w:p w:rsidR="007B57EC" w:rsidRPr="00CA1A63" w:rsidRDefault="007B57EC" w:rsidP="007F64FA">
            <w:pPr>
              <w:jc w:val="center"/>
            </w:pPr>
            <w:r w:rsidRPr="00CA1A63">
              <w:t>Certificate of completion</w:t>
            </w: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 xml:space="preserve">Developing skill 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7B57EC" w:rsidP="007F64FA">
            <w:pPr>
              <w:jc w:val="center"/>
            </w:pPr>
            <w:r w:rsidRPr="00CA1A63">
              <w:t>Sports nutrition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A111E2" w:rsidP="007F64FA">
            <w:pPr>
              <w:jc w:val="center"/>
            </w:pPr>
            <w:r w:rsidRPr="00CA1A63">
              <w:t>Coaching intermediate performers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7B57EC" w:rsidRPr="00CA1A63" w:rsidTr="007F64FA">
        <w:tc>
          <w:tcPr>
            <w:tcW w:w="4621" w:type="dxa"/>
          </w:tcPr>
          <w:p w:rsidR="007B57EC" w:rsidRPr="00CA1A63" w:rsidRDefault="00A111E2" w:rsidP="007F64FA">
            <w:pPr>
              <w:jc w:val="center"/>
            </w:pPr>
            <w:r w:rsidRPr="00CA1A63">
              <w:t>Equity in coaching</w:t>
            </w:r>
          </w:p>
        </w:tc>
        <w:tc>
          <w:tcPr>
            <w:tcW w:w="4621" w:type="dxa"/>
            <w:vMerge/>
          </w:tcPr>
          <w:p w:rsidR="007B57EC" w:rsidRPr="00CA1A63" w:rsidRDefault="007B57EC" w:rsidP="007F64FA">
            <w:pPr>
              <w:jc w:val="center"/>
            </w:pPr>
          </w:p>
        </w:tc>
      </w:tr>
      <w:tr w:rsidR="00B46A95" w:rsidRPr="00CA1A63" w:rsidTr="007F64FA">
        <w:tc>
          <w:tcPr>
            <w:tcW w:w="4621" w:type="dxa"/>
          </w:tcPr>
          <w:p w:rsidR="00B46A95" w:rsidRPr="00CA1A63" w:rsidRDefault="00B46A95" w:rsidP="007F64FA">
            <w:pPr>
              <w:jc w:val="center"/>
            </w:pPr>
            <w:r>
              <w:t xml:space="preserve">Mentoring a level 1 coach </w:t>
            </w:r>
          </w:p>
        </w:tc>
        <w:tc>
          <w:tcPr>
            <w:tcW w:w="4621" w:type="dxa"/>
          </w:tcPr>
          <w:p w:rsidR="00B46A95" w:rsidRPr="00CA1A63" w:rsidRDefault="00B46A95" w:rsidP="007F64FA">
            <w:pPr>
              <w:jc w:val="center"/>
            </w:pPr>
            <w:r>
              <w:t xml:space="preserve">Portfolio </w:t>
            </w:r>
          </w:p>
        </w:tc>
      </w:tr>
    </w:tbl>
    <w:p w:rsidR="007B57EC" w:rsidRPr="00CA1A63" w:rsidRDefault="007B57EC" w:rsidP="007B57EC">
      <w:pPr>
        <w:rPr>
          <w:sz w:val="24"/>
          <w:szCs w:val="24"/>
        </w:rPr>
      </w:pPr>
    </w:p>
    <w:p w:rsidR="00A111E2" w:rsidRPr="00CA1A63" w:rsidRDefault="00A111E2" w:rsidP="00A111E2">
      <w:pPr>
        <w:pStyle w:val="Default"/>
        <w:rPr>
          <w:b/>
        </w:rPr>
      </w:pPr>
      <w:r w:rsidRPr="00CA1A63">
        <w:rPr>
          <w:b/>
        </w:rPr>
        <w:t xml:space="preserve">COACH EDUCATION PROGRAMME – LEVEL 3 </w:t>
      </w:r>
    </w:p>
    <w:p w:rsidR="00A111E2" w:rsidRPr="00CA1A63" w:rsidRDefault="00A111E2" w:rsidP="00A111E2">
      <w:pPr>
        <w:pStyle w:val="Default"/>
        <w:rPr>
          <w:b/>
          <w:bCs/>
          <w:color w:val="auto"/>
        </w:rPr>
      </w:pPr>
      <w:r w:rsidRPr="00CA1A63">
        <w:t>In addition to the membership</w:t>
      </w:r>
      <w:r w:rsidR="00C14753">
        <w:t xml:space="preserve"> </w:t>
      </w:r>
      <w:r w:rsidRPr="00CA1A63">
        <w:t xml:space="preserve">the JAC Level 3 coach is required to revalidate his/her award every six years. During the six-year </w:t>
      </w:r>
      <w:r w:rsidRPr="00CA1A63">
        <w:rPr>
          <w:rFonts w:cstheme="minorBidi"/>
          <w:color w:val="auto"/>
        </w:rPr>
        <w:t xml:space="preserve">revalidation period the coach is required to attend and fully participate in six (6) revalidation activities – </w:t>
      </w:r>
      <w:r w:rsidRPr="00CA1A63">
        <w:rPr>
          <w:b/>
          <w:bCs/>
          <w:color w:val="auto"/>
        </w:rPr>
        <w:t xml:space="preserve">the six activities must be made up of a combination of 2 level 3 specific modules (listed below) and 4 generic modules (listed on page 2). </w:t>
      </w:r>
    </w:p>
    <w:p w:rsidR="00A111E2" w:rsidRPr="00890090" w:rsidRDefault="00A111E2" w:rsidP="00A111E2">
      <w:pPr>
        <w:pStyle w:val="Default"/>
        <w:rPr>
          <w:b/>
          <w:bCs/>
          <w:strike/>
          <w:color w:val="auto"/>
        </w:rPr>
      </w:pPr>
    </w:p>
    <w:p w:rsidR="00A111E2" w:rsidRPr="00CA1A63" w:rsidRDefault="00A111E2" w:rsidP="00A111E2">
      <w:pPr>
        <w:pStyle w:val="Default"/>
        <w:rPr>
          <w:b/>
          <w:bCs/>
          <w:color w:val="auto"/>
        </w:rPr>
      </w:pPr>
      <w:r w:rsidRPr="00CA1A63">
        <w:rPr>
          <w:b/>
          <w:bCs/>
          <w:color w:val="auto"/>
        </w:rPr>
        <w:lastRenderedPageBreak/>
        <w:t>In addition the level 3 coach must attend at least two Summer Schools in the revalidation period.</w:t>
      </w:r>
    </w:p>
    <w:p w:rsidR="00A111E2" w:rsidRPr="00CA1A63" w:rsidRDefault="00A111E2" w:rsidP="00A111E2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  <w:rPr>
                <w:b/>
              </w:rPr>
            </w:pPr>
            <w:r w:rsidRPr="00CA1A63">
              <w:rPr>
                <w:b/>
              </w:rPr>
              <w:t xml:space="preserve">Activities </w:t>
            </w:r>
          </w:p>
        </w:tc>
        <w:tc>
          <w:tcPr>
            <w:tcW w:w="4621" w:type="dxa"/>
          </w:tcPr>
          <w:p w:rsidR="00A111E2" w:rsidRPr="00CA1A63" w:rsidRDefault="00A111E2" w:rsidP="007F64FA">
            <w:pPr>
              <w:jc w:val="center"/>
              <w:rPr>
                <w:b/>
              </w:rPr>
            </w:pPr>
            <w:r w:rsidRPr="00CA1A63">
              <w:rPr>
                <w:b/>
              </w:rPr>
              <w:t>Evidence required</w:t>
            </w:r>
          </w:p>
        </w:tc>
      </w:tr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</w:pPr>
            <w:r w:rsidRPr="00CA1A63">
              <w:t>Coaching people with disabilities</w:t>
            </w:r>
          </w:p>
        </w:tc>
        <w:tc>
          <w:tcPr>
            <w:tcW w:w="4621" w:type="dxa"/>
            <w:vMerge w:val="restart"/>
          </w:tcPr>
          <w:p w:rsidR="00A111E2" w:rsidRPr="00CA1A63" w:rsidRDefault="00A111E2" w:rsidP="007F64FA">
            <w:pPr>
              <w:jc w:val="center"/>
            </w:pPr>
          </w:p>
          <w:p w:rsidR="00A111E2" w:rsidRPr="00CA1A63" w:rsidRDefault="00A111E2" w:rsidP="007F64FA">
            <w:pPr>
              <w:jc w:val="center"/>
            </w:pPr>
          </w:p>
          <w:p w:rsidR="00A111E2" w:rsidRPr="00CA1A63" w:rsidRDefault="00A111E2" w:rsidP="007F64FA">
            <w:pPr>
              <w:jc w:val="center"/>
            </w:pPr>
            <w:r w:rsidRPr="00CA1A63">
              <w:t>Certificate of completion</w:t>
            </w:r>
          </w:p>
        </w:tc>
      </w:tr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</w:pPr>
            <w:r w:rsidRPr="00CA1A63">
              <w:t>Mentoring sports coaches</w:t>
            </w:r>
          </w:p>
        </w:tc>
        <w:tc>
          <w:tcPr>
            <w:tcW w:w="4621" w:type="dxa"/>
            <w:vMerge/>
          </w:tcPr>
          <w:p w:rsidR="00A111E2" w:rsidRPr="00CA1A63" w:rsidRDefault="00A111E2" w:rsidP="007F64FA">
            <w:pPr>
              <w:jc w:val="center"/>
            </w:pPr>
          </w:p>
        </w:tc>
      </w:tr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</w:pPr>
            <w:r w:rsidRPr="00CA1A63">
              <w:t>Event planning and delivery</w:t>
            </w:r>
          </w:p>
        </w:tc>
        <w:tc>
          <w:tcPr>
            <w:tcW w:w="4621" w:type="dxa"/>
            <w:vMerge/>
          </w:tcPr>
          <w:p w:rsidR="00A111E2" w:rsidRPr="00CA1A63" w:rsidRDefault="00A111E2" w:rsidP="007F64FA">
            <w:pPr>
              <w:jc w:val="center"/>
            </w:pPr>
          </w:p>
        </w:tc>
      </w:tr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</w:pPr>
            <w:r w:rsidRPr="00CA1A63">
              <w:t>Coaching advanced performers</w:t>
            </w:r>
          </w:p>
        </w:tc>
        <w:tc>
          <w:tcPr>
            <w:tcW w:w="4621" w:type="dxa"/>
            <w:vMerge/>
          </w:tcPr>
          <w:p w:rsidR="00A111E2" w:rsidRPr="00CA1A63" w:rsidRDefault="00A111E2" w:rsidP="007F64FA">
            <w:pPr>
              <w:jc w:val="center"/>
            </w:pPr>
          </w:p>
        </w:tc>
      </w:tr>
      <w:tr w:rsidR="00A111E2" w:rsidRPr="00CA1A63" w:rsidTr="007F64FA">
        <w:tc>
          <w:tcPr>
            <w:tcW w:w="4621" w:type="dxa"/>
          </w:tcPr>
          <w:p w:rsidR="00A111E2" w:rsidRPr="00CA1A63" w:rsidRDefault="00A111E2" w:rsidP="007F64FA">
            <w:pPr>
              <w:jc w:val="center"/>
            </w:pPr>
            <w:r w:rsidRPr="00CA1A63">
              <w:t xml:space="preserve">Planning and </w:t>
            </w:r>
            <w:proofErr w:type="spellStart"/>
            <w:r w:rsidRPr="00CA1A63">
              <w:t>periodisation</w:t>
            </w:r>
            <w:proofErr w:type="spellEnd"/>
          </w:p>
        </w:tc>
        <w:tc>
          <w:tcPr>
            <w:tcW w:w="4621" w:type="dxa"/>
            <w:vMerge/>
          </w:tcPr>
          <w:p w:rsidR="00A111E2" w:rsidRPr="00CA1A63" w:rsidRDefault="00A111E2" w:rsidP="007F64FA">
            <w:pPr>
              <w:jc w:val="center"/>
            </w:pPr>
          </w:p>
        </w:tc>
      </w:tr>
      <w:tr w:rsidR="00B46A95" w:rsidRPr="00CA1A63" w:rsidTr="007F64FA">
        <w:tc>
          <w:tcPr>
            <w:tcW w:w="4621" w:type="dxa"/>
          </w:tcPr>
          <w:p w:rsidR="00B46A95" w:rsidRPr="00CA1A63" w:rsidRDefault="00B46A95" w:rsidP="007F64FA">
            <w:pPr>
              <w:jc w:val="center"/>
            </w:pPr>
            <w:r>
              <w:t>Mentoring one or more lower level coaches</w:t>
            </w:r>
          </w:p>
        </w:tc>
        <w:tc>
          <w:tcPr>
            <w:tcW w:w="4621" w:type="dxa"/>
          </w:tcPr>
          <w:p w:rsidR="00B46A95" w:rsidRPr="00CA1A63" w:rsidRDefault="00B46A95" w:rsidP="007F64FA">
            <w:pPr>
              <w:jc w:val="center"/>
            </w:pPr>
            <w:r>
              <w:t>Portfolio</w:t>
            </w:r>
          </w:p>
        </w:tc>
      </w:tr>
    </w:tbl>
    <w:p w:rsidR="00A111E2" w:rsidRDefault="00A111E2" w:rsidP="00A111E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 </w:t>
      </w:r>
    </w:p>
    <w:p w:rsidR="00A111E2" w:rsidRDefault="00A111E2" w:rsidP="00A111E2">
      <w:pPr>
        <w:pStyle w:val="Default"/>
        <w:rPr>
          <w:b/>
          <w:bCs/>
          <w:color w:val="auto"/>
          <w:sz w:val="22"/>
          <w:szCs w:val="22"/>
        </w:rPr>
      </w:pPr>
    </w:p>
    <w:p w:rsidR="00A111E2" w:rsidRDefault="00A111E2" w:rsidP="00A111E2">
      <w:pPr>
        <w:pStyle w:val="Default"/>
        <w:rPr>
          <w:b/>
          <w:bCs/>
          <w:color w:val="auto"/>
          <w:sz w:val="22"/>
          <w:szCs w:val="22"/>
        </w:rPr>
      </w:pPr>
    </w:p>
    <w:p w:rsidR="00A111E2" w:rsidRDefault="00A111E2" w:rsidP="00A111E2">
      <w:pPr>
        <w:pStyle w:val="Default"/>
        <w:rPr>
          <w:color w:val="auto"/>
          <w:sz w:val="22"/>
          <w:szCs w:val="22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</w:p>
    <w:p w:rsidR="00A111E2" w:rsidRDefault="00A111E2" w:rsidP="007B57EC">
      <w:pPr>
        <w:rPr>
          <w:sz w:val="24"/>
          <w:szCs w:val="24"/>
        </w:rPr>
      </w:pPr>
      <w:r>
        <w:rPr>
          <w:sz w:val="24"/>
          <w:szCs w:val="24"/>
        </w:rPr>
        <w:t>Philip Smith</w:t>
      </w:r>
    </w:p>
    <w:p w:rsidR="00A111E2" w:rsidRPr="00DD0093" w:rsidRDefault="00C14753" w:rsidP="007B57EC">
      <w:pPr>
        <w:rPr>
          <w:sz w:val="24"/>
          <w:szCs w:val="24"/>
        </w:rPr>
      </w:pPr>
      <w:r>
        <w:rPr>
          <w:sz w:val="24"/>
          <w:szCs w:val="24"/>
        </w:rPr>
        <w:t>November 2016</w:t>
      </w:r>
      <w:r w:rsidR="00A111E2">
        <w:rPr>
          <w:sz w:val="24"/>
          <w:szCs w:val="24"/>
        </w:rPr>
        <w:t xml:space="preserve"> </w:t>
      </w:r>
    </w:p>
    <w:sectPr w:rsidR="00A111E2" w:rsidRPr="00DD0093" w:rsidSect="007B0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CB" w:rsidRDefault="00DE40CB" w:rsidP="00DE40CB">
      <w:pPr>
        <w:spacing w:after="0" w:line="240" w:lineRule="auto"/>
      </w:pPr>
      <w:r>
        <w:separator/>
      </w:r>
    </w:p>
  </w:endnote>
  <w:endnote w:type="continuationSeparator" w:id="0">
    <w:p w:rsidR="00DE40CB" w:rsidRDefault="00DE40CB" w:rsidP="00DE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CB" w:rsidRDefault="00DE40CB" w:rsidP="00DE40CB">
      <w:pPr>
        <w:spacing w:after="0" w:line="240" w:lineRule="auto"/>
      </w:pPr>
      <w:r>
        <w:separator/>
      </w:r>
    </w:p>
  </w:footnote>
  <w:footnote w:type="continuationSeparator" w:id="0">
    <w:p w:rsidR="00DE40CB" w:rsidRDefault="00DE40CB" w:rsidP="00DE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CB" w:rsidRDefault="00DE4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2E4"/>
    <w:multiLevelType w:val="hybridMultilevel"/>
    <w:tmpl w:val="5520123C"/>
    <w:lvl w:ilvl="0" w:tplc="B28C5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7431"/>
    <w:multiLevelType w:val="hybridMultilevel"/>
    <w:tmpl w:val="A8427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66855"/>
    <w:multiLevelType w:val="hybridMultilevel"/>
    <w:tmpl w:val="998ACCE8"/>
    <w:lvl w:ilvl="0" w:tplc="B28C5CB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26397"/>
    <w:multiLevelType w:val="hybridMultilevel"/>
    <w:tmpl w:val="D67C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6407"/>
    <w:multiLevelType w:val="hybridMultilevel"/>
    <w:tmpl w:val="334E8876"/>
    <w:lvl w:ilvl="0" w:tplc="B28C5C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D13"/>
    <w:rsid w:val="00107C61"/>
    <w:rsid w:val="00196F01"/>
    <w:rsid w:val="00283F2F"/>
    <w:rsid w:val="002A067C"/>
    <w:rsid w:val="002A0A25"/>
    <w:rsid w:val="004A7D94"/>
    <w:rsid w:val="0066470B"/>
    <w:rsid w:val="007B0EC0"/>
    <w:rsid w:val="007B57EC"/>
    <w:rsid w:val="00890090"/>
    <w:rsid w:val="008B5BC4"/>
    <w:rsid w:val="008C6E7A"/>
    <w:rsid w:val="00912249"/>
    <w:rsid w:val="00926412"/>
    <w:rsid w:val="00A111E2"/>
    <w:rsid w:val="00A24F6D"/>
    <w:rsid w:val="00A43D13"/>
    <w:rsid w:val="00AB7FD5"/>
    <w:rsid w:val="00AE1B4D"/>
    <w:rsid w:val="00B04A48"/>
    <w:rsid w:val="00B46A95"/>
    <w:rsid w:val="00BE337C"/>
    <w:rsid w:val="00C14753"/>
    <w:rsid w:val="00CA1A63"/>
    <w:rsid w:val="00D27AB6"/>
    <w:rsid w:val="00DD0093"/>
    <w:rsid w:val="00DE40CB"/>
    <w:rsid w:val="00F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D13"/>
    <w:pPr>
      <w:ind w:left="720"/>
      <w:contextualSpacing/>
    </w:pPr>
  </w:style>
  <w:style w:type="table" w:styleId="TableGrid">
    <w:name w:val="Table Grid"/>
    <w:basedOn w:val="TableNormal"/>
    <w:uiPriority w:val="59"/>
    <w:rsid w:val="0010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0CB"/>
  </w:style>
  <w:style w:type="paragraph" w:styleId="Footer">
    <w:name w:val="footer"/>
    <w:basedOn w:val="Normal"/>
    <w:link w:val="FooterChar"/>
    <w:uiPriority w:val="99"/>
    <w:semiHidden/>
    <w:unhideWhenUsed/>
    <w:rsid w:val="00DE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D3071CAF</Template>
  <TotalTime>131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Philip Smith</cp:lastModifiedBy>
  <cp:revision>9</cp:revision>
  <dcterms:created xsi:type="dcterms:W3CDTF">2014-02-03T11:46:00Z</dcterms:created>
  <dcterms:modified xsi:type="dcterms:W3CDTF">2017-01-30T09:21:00Z</dcterms:modified>
</cp:coreProperties>
</file>